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1BC41" w14:textId="199972D4" w:rsidR="00CF2B1B" w:rsidRDefault="00CF2B1B" w:rsidP="00CF2B1B">
      <w:pPr>
        <w:spacing w:after="120"/>
        <w:jc w:val="both"/>
        <w:rPr>
          <w:b/>
          <w:bCs/>
          <w:sz w:val="28"/>
          <w:szCs w:val="28"/>
          <w:lang w:val="es-419"/>
        </w:rPr>
      </w:pPr>
      <w:bookmarkStart w:id="0" w:name="_GoBack"/>
      <w:bookmarkEnd w:id="0"/>
      <w:r w:rsidRPr="00572DDA">
        <w:rPr>
          <w:b/>
          <w:bCs/>
          <w:sz w:val="28"/>
          <w:szCs w:val="28"/>
          <w:lang w:val="es-419"/>
        </w:rPr>
        <w:t>Contenido</w:t>
      </w:r>
      <w:r>
        <w:rPr>
          <w:b/>
          <w:bCs/>
          <w:sz w:val="28"/>
          <w:szCs w:val="28"/>
          <w:lang w:val="es-419"/>
        </w:rPr>
        <w:t>: Teología de la Liberación/Andina – Antología</w:t>
      </w:r>
    </w:p>
    <w:p w14:paraId="4FE3CF55" w14:textId="5E2C16D7" w:rsidR="00CF2B1B" w:rsidRPr="00CF2B1B" w:rsidRDefault="00CF2B1B" w:rsidP="00CF2B1B">
      <w:pPr>
        <w:spacing w:after="120"/>
        <w:jc w:val="both"/>
      </w:pPr>
      <w:r w:rsidRPr="00CF2B1B">
        <w:rPr>
          <w:lang w:val="es-419"/>
        </w:rPr>
        <w:t>Josef Estermann</w:t>
      </w:r>
    </w:p>
    <w:p w14:paraId="6CBFB84B" w14:textId="77777777" w:rsidR="00CF2B1B" w:rsidRPr="00CF2B1B" w:rsidRDefault="00CF2B1B" w:rsidP="00CF2B1B">
      <w:pPr>
        <w:pStyle w:val="Verzeichnis1"/>
        <w:tabs>
          <w:tab w:val="right" w:leader="dot" w:pos="9061"/>
        </w:tabs>
        <w:rPr>
          <w:lang w:val="es-419"/>
        </w:rPr>
      </w:pPr>
    </w:p>
    <w:p w14:paraId="120DF54F" w14:textId="77777777" w:rsidR="00CF2B1B" w:rsidRPr="00572DDA" w:rsidRDefault="00CF2B1B" w:rsidP="00CF2B1B">
      <w:pPr>
        <w:pStyle w:val="Verzeichnis1"/>
        <w:tabs>
          <w:tab w:val="right" w:leader="dot" w:pos="9061"/>
        </w:tabs>
        <w:ind w:left="426" w:hanging="426"/>
        <w:rPr>
          <w:noProof/>
        </w:rPr>
      </w:pPr>
      <w:r w:rsidRPr="00572DDA">
        <w:fldChar w:fldCharType="begin"/>
      </w:r>
      <w:r w:rsidRPr="00572DDA">
        <w:instrText xml:space="preserve"> TOC \o "1-3" \h \z \u </w:instrText>
      </w:r>
      <w:r w:rsidRPr="00572DDA">
        <w:fldChar w:fldCharType="separate"/>
      </w:r>
      <w:hyperlink w:anchor="_Toc67391038" w:history="1">
        <w:r w:rsidRPr="00572DDA">
          <w:rPr>
            <w:rStyle w:val="Hyperlink"/>
            <w:rFonts w:ascii="Times New Roman" w:hAnsi="Times New Roman"/>
            <w:noProof/>
            <w:color w:val="auto"/>
            <w:lang w:val="es-419"/>
          </w:rPr>
          <w:t>Nota del autor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_Toc67391038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Pr="00572DDA">
          <w:rPr>
            <w:noProof/>
            <w:webHidden/>
          </w:rPr>
          <w:fldChar w:fldCharType="end"/>
        </w:r>
      </w:hyperlink>
    </w:p>
    <w:p w14:paraId="3C888615" w14:textId="77777777" w:rsidR="00CF2B1B" w:rsidRPr="00572DDA" w:rsidRDefault="00CF2B1B" w:rsidP="00CF2B1B">
      <w:pPr>
        <w:pStyle w:val="Verzeichnis1"/>
        <w:tabs>
          <w:tab w:val="left" w:pos="440"/>
          <w:tab w:val="right" w:leader="dot" w:pos="9061"/>
        </w:tabs>
        <w:ind w:left="426" w:hanging="426"/>
        <w:rPr>
          <w:noProof/>
        </w:rPr>
      </w:pPr>
      <w:hyperlink w:anchor="_Toc67391039" w:history="1">
        <w:r w:rsidRPr="00572DDA">
          <w:rPr>
            <w:rStyle w:val="Hyperlink"/>
            <w:rFonts w:ascii="Times New Roman" w:hAnsi="Times New Roman"/>
            <w:noProof/>
            <w:color w:val="auto"/>
            <w:lang w:val="es-419"/>
          </w:rPr>
          <w:t>1.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hAnsi="Times New Roman"/>
            <w:noProof/>
            <w:color w:val="auto"/>
            <w:lang w:val="es-419"/>
          </w:rPr>
          <w:t xml:space="preserve">Religión como </w:t>
        </w:r>
        <w:r w:rsidRPr="00572DDA">
          <w:rPr>
            <w:rStyle w:val="Hyperlink"/>
            <w:rFonts w:ascii="Times New Roman" w:hAnsi="Times New Roman"/>
            <w:i/>
            <w:noProof/>
            <w:color w:val="auto"/>
            <w:lang w:val="es-419"/>
          </w:rPr>
          <w:t>chakana</w:t>
        </w:r>
        <w:r w:rsidRPr="00572DDA">
          <w:rPr>
            <w:rStyle w:val="Hyperlink"/>
            <w:rFonts w:ascii="Times New Roman" w:hAnsi="Times New Roman"/>
            <w:noProof/>
            <w:color w:val="auto"/>
            <w:lang w:val="es-419"/>
          </w:rPr>
          <w:t>. El inclusivismo religioso de los Andes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_Toc67391039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Pr="00572DDA">
          <w:rPr>
            <w:noProof/>
            <w:webHidden/>
          </w:rPr>
          <w:fldChar w:fldCharType="end"/>
        </w:r>
      </w:hyperlink>
    </w:p>
    <w:p w14:paraId="5C8C97D0" w14:textId="77777777" w:rsidR="00CF2B1B" w:rsidRPr="00572DDA" w:rsidRDefault="00CF2B1B" w:rsidP="00CF2B1B">
      <w:pPr>
        <w:pStyle w:val="Verzeichnis1"/>
        <w:tabs>
          <w:tab w:val="left" w:pos="440"/>
          <w:tab w:val="right" w:leader="dot" w:pos="9061"/>
        </w:tabs>
        <w:ind w:left="426" w:hanging="426"/>
        <w:rPr>
          <w:noProof/>
        </w:rPr>
      </w:pPr>
      <w:hyperlink w:anchor="_Toc67391040" w:history="1">
        <w:r w:rsidRPr="00572DDA">
          <w:rPr>
            <w:rStyle w:val="Hyperlink"/>
            <w:rFonts w:ascii="Times New Roman" w:eastAsia="Calibri" w:hAnsi="Times New Roman"/>
            <w:noProof/>
            <w:color w:val="auto"/>
            <w:lang w:val="es-419" w:eastAsia="en-US"/>
          </w:rPr>
          <w:t>2.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eastAsia="Calibri" w:hAnsi="Times New Roman"/>
            <w:noProof/>
            <w:color w:val="auto"/>
            <w:lang w:val="es-419" w:eastAsia="en-US"/>
          </w:rPr>
          <w:t>Más allá de la ortodoxia: Pautas para una teología y misionología en perspectiva intercultural e interreligiosa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_Toc67391040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Pr="00572DDA">
          <w:rPr>
            <w:noProof/>
            <w:webHidden/>
          </w:rPr>
          <w:fldChar w:fldCharType="end"/>
        </w:r>
      </w:hyperlink>
    </w:p>
    <w:p w14:paraId="18A8EBA5" w14:textId="77777777" w:rsidR="00CF2B1B" w:rsidRPr="00572DDA" w:rsidRDefault="00CF2B1B" w:rsidP="00CF2B1B">
      <w:pPr>
        <w:pStyle w:val="Verzeichnis1"/>
        <w:tabs>
          <w:tab w:val="left" w:pos="440"/>
          <w:tab w:val="right" w:leader="dot" w:pos="9061"/>
        </w:tabs>
        <w:ind w:left="426" w:hanging="426"/>
        <w:rPr>
          <w:noProof/>
        </w:rPr>
      </w:pPr>
      <w:hyperlink w:anchor="_Toc67391041" w:history="1">
        <w:r w:rsidRPr="00572DDA">
          <w:rPr>
            <w:rStyle w:val="Hyperlink"/>
            <w:rFonts w:ascii="Times New Roman" w:hAnsi="Times New Roman"/>
            <w:noProof/>
            <w:color w:val="auto"/>
            <w:lang w:val="es-419" w:eastAsia="es-ES"/>
          </w:rPr>
          <w:t>3.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hAnsi="Times New Roman"/>
            <w:noProof/>
            <w:color w:val="auto"/>
            <w:lang w:val="es-419" w:eastAsia="es-ES"/>
          </w:rPr>
          <w:t>Las cruces verdes en las puntas de los cerros: Gracia y Cruz en la dinámica de la esperanza de los pueblos originarios andinos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_Toc67391041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Pr="00572DDA">
          <w:rPr>
            <w:noProof/>
            <w:webHidden/>
          </w:rPr>
          <w:fldChar w:fldCharType="end"/>
        </w:r>
      </w:hyperlink>
    </w:p>
    <w:p w14:paraId="2364CDB1" w14:textId="77777777" w:rsidR="00CF2B1B" w:rsidRPr="00572DDA" w:rsidRDefault="00CF2B1B" w:rsidP="00CF2B1B">
      <w:pPr>
        <w:pStyle w:val="Verzeichnis1"/>
        <w:tabs>
          <w:tab w:val="left" w:pos="440"/>
          <w:tab w:val="right" w:leader="dot" w:pos="9061"/>
        </w:tabs>
        <w:ind w:left="426" w:hanging="426"/>
        <w:rPr>
          <w:noProof/>
        </w:rPr>
      </w:pPr>
      <w:hyperlink w:anchor="_Toc67391042" w:history="1">
        <w:r w:rsidRPr="00572DDA">
          <w:rPr>
            <w:rStyle w:val="Hyperlink"/>
            <w:rFonts w:ascii="Times New Roman" w:eastAsia="SimSun" w:hAnsi="Times New Roman"/>
            <w:noProof/>
            <w:color w:val="auto"/>
            <w:lang w:val="es-419" w:eastAsia="zh-CN"/>
          </w:rPr>
          <w:t>4.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eastAsia="SimSun" w:hAnsi="Times New Roman"/>
            <w:noProof/>
            <w:color w:val="auto"/>
            <w:lang w:val="es-419" w:eastAsia="zh-CN"/>
          </w:rPr>
          <w:t>La «Teología Andina» como realidad y proyecto: Una deconstrucción intercultural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_Toc67391042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 w:rsidRPr="00572DDA">
          <w:rPr>
            <w:noProof/>
            <w:webHidden/>
          </w:rPr>
          <w:fldChar w:fldCharType="end"/>
        </w:r>
      </w:hyperlink>
    </w:p>
    <w:p w14:paraId="6D33D458" w14:textId="77777777" w:rsidR="00CF2B1B" w:rsidRPr="00572DDA" w:rsidRDefault="00CF2B1B" w:rsidP="00CF2B1B">
      <w:pPr>
        <w:pStyle w:val="Verzeichnis1"/>
        <w:tabs>
          <w:tab w:val="left" w:pos="440"/>
          <w:tab w:val="right" w:leader="dot" w:pos="9061"/>
        </w:tabs>
        <w:ind w:left="426" w:hanging="426"/>
        <w:rPr>
          <w:noProof/>
        </w:rPr>
      </w:pPr>
      <w:hyperlink w:anchor="_Toc67391043" w:history="1">
        <w:r w:rsidRPr="00572DDA">
          <w:rPr>
            <w:rStyle w:val="Hyperlink"/>
            <w:rFonts w:ascii="Times New Roman" w:hAnsi="Times New Roman"/>
            <w:noProof/>
            <w:color w:val="auto"/>
            <w:spacing w:val="-2"/>
            <w:lang w:val="es-419" w:eastAsia="es-ES"/>
          </w:rPr>
          <w:t>5.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hAnsi="Times New Roman"/>
            <w:noProof/>
            <w:color w:val="auto"/>
            <w:spacing w:val="-2"/>
            <w:lang w:val="es-419" w:eastAsia="es-ES"/>
          </w:rPr>
          <w:t xml:space="preserve">Jesucristo como </w:t>
        </w:r>
        <w:r w:rsidRPr="00572DDA">
          <w:rPr>
            <w:rStyle w:val="Hyperlink"/>
            <w:rFonts w:ascii="Times New Roman" w:hAnsi="Times New Roman"/>
            <w:i/>
            <w:noProof/>
            <w:color w:val="auto"/>
            <w:spacing w:val="-2"/>
            <w:lang w:val="es-419" w:eastAsia="es-ES"/>
          </w:rPr>
          <w:t>chakana</w:t>
        </w:r>
        <w:r w:rsidRPr="00572DDA">
          <w:rPr>
            <w:rStyle w:val="Hyperlink"/>
            <w:rFonts w:ascii="Times New Roman" w:hAnsi="Times New Roman"/>
            <w:iCs/>
            <w:noProof/>
            <w:color w:val="auto"/>
            <w:spacing w:val="-2"/>
            <w:lang w:val="es-419" w:eastAsia="es-ES"/>
          </w:rPr>
          <w:t>:</w:t>
        </w:r>
        <w:r w:rsidRPr="00572DDA">
          <w:rPr>
            <w:rStyle w:val="Hyperlink"/>
            <w:rFonts w:ascii="Times New Roman" w:hAnsi="Times New Roman"/>
            <w:i/>
            <w:noProof/>
            <w:color w:val="auto"/>
            <w:spacing w:val="-2"/>
            <w:lang w:val="es-419" w:eastAsia="es-ES"/>
          </w:rPr>
          <w:t xml:space="preserve"> </w:t>
        </w:r>
        <w:r w:rsidRPr="00572DDA">
          <w:rPr>
            <w:rStyle w:val="Hyperlink"/>
            <w:rFonts w:ascii="Times New Roman" w:hAnsi="Times New Roman"/>
            <w:noProof/>
            <w:color w:val="auto"/>
            <w:spacing w:val="-2"/>
            <w:lang w:val="es-419" w:eastAsia="es-ES"/>
          </w:rPr>
          <w:t>Esbozo de una cristología andina de la liberación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_Toc67391043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 w:rsidRPr="00572DDA">
          <w:rPr>
            <w:noProof/>
            <w:webHidden/>
          </w:rPr>
          <w:fldChar w:fldCharType="end"/>
        </w:r>
      </w:hyperlink>
    </w:p>
    <w:p w14:paraId="78661406" w14:textId="77777777" w:rsidR="00CF2B1B" w:rsidRPr="00572DDA" w:rsidRDefault="00CF2B1B" w:rsidP="00CF2B1B">
      <w:pPr>
        <w:pStyle w:val="Verzeichnis1"/>
        <w:tabs>
          <w:tab w:val="left" w:pos="440"/>
          <w:tab w:val="right" w:leader="dot" w:pos="9061"/>
        </w:tabs>
        <w:ind w:left="426" w:hanging="426"/>
        <w:rPr>
          <w:noProof/>
        </w:rPr>
      </w:pPr>
      <w:hyperlink w:anchor="_Toc67391044" w:history="1">
        <w:r w:rsidRPr="00572DDA">
          <w:rPr>
            <w:rStyle w:val="Hyperlink"/>
            <w:rFonts w:ascii="Times New Roman" w:hAnsi="Times New Roman"/>
            <w:noProof/>
            <w:color w:val="auto"/>
            <w:lang w:val="es-419" w:eastAsia="es-ES"/>
          </w:rPr>
          <w:t>6.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hAnsi="Times New Roman"/>
            <w:noProof/>
            <w:color w:val="auto"/>
            <w:lang w:val="es-419" w:eastAsia="es-ES"/>
          </w:rPr>
          <w:t>Dios no es europeo, y la teología no es occidental: Hacia una deconstrucción intercultural y de género de la teología en América Latina desde la sabiduría indígena andina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_Toc67391044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 w:rsidRPr="00572DDA">
          <w:rPr>
            <w:noProof/>
            <w:webHidden/>
          </w:rPr>
          <w:fldChar w:fldCharType="end"/>
        </w:r>
      </w:hyperlink>
    </w:p>
    <w:p w14:paraId="7F1B2549" w14:textId="77777777" w:rsidR="00CF2B1B" w:rsidRPr="00572DDA" w:rsidRDefault="00CF2B1B" w:rsidP="00CF2B1B">
      <w:pPr>
        <w:pStyle w:val="Verzeichnis1"/>
        <w:tabs>
          <w:tab w:val="left" w:pos="440"/>
          <w:tab w:val="right" w:leader="dot" w:pos="9061"/>
        </w:tabs>
        <w:ind w:left="426" w:hanging="426"/>
        <w:rPr>
          <w:noProof/>
        </w:rPr>
      </w:pPr>
      <w:hyperlink w:anchor="_Toc67391045" w:history="1">
        <w:r w:rsidRPr="00572DDA">
          <w:rPr>
            <w:rStyle w:val="Hyperlink"/>
            <w:rFonts w:ascii="Times New Roman" w:hAnsi="Times New Roman"/>
            <w:noProof/>
            <w:color w:val="auto"/>
            <w:lang w:val="es-419"/>
          </w:rPr>
          <w:t>7.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hAnsi="Times New Roman"/>
            <w:noProof/>
            <w:color w:val="auto"/>
            <w:lang w:val="es-419"/>
          </w:rPr>
          <w:t>«Religión»: un concepto ambiguo y culturalmente determinado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_Toc67391045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 w:rsidRPr="00572DDA">
          <w:rPr>
            <w:noProof/>
            <w:webHidden/>
          </w:rPr>
          <w:fldChar w:fldCharType="end"/>
        </w:r>
      </w:hyperlink>
    </w:p>
    <w:p w14:paraId="4F724C24" w14:textId="77777777" w:rsidR="00CF2B1B" w:rsidRPr="00572DDA" w:rsidRDefault="00CF2B1B" w:rsidP="00CF2B1B">
      <w:pPr>
        <w:pStyle w:val="Verzeichnis1"/>
        <w:tabs>
          <w:tab w:val="left" w:pos="440"/>
          <w:tab w:val="right" w:leader="dot" w:pos="9061"/>
        </w:tabs>
        <w:ind w:left="426" w:hanging="426"/>
        <w:rPr>
          <w:noProof/>
        </w:rPr>
      </w:pPr>
      <w:hyperlink w:anchor="_Toc67391046" w:history="1">
        <w:r w:rsidRPr="00572DDA">
          <w:rPr>
            <w:rStyle w:val="Hyperlink"/>
            <w:rFonts w:ascii="Times New Roman" w:hAnsi="Times New Roman"/>
            <w:noProof/>
            <w:color w:val="auto"/>
            <w:lang w:val="es-419" w:eastAsia="es-ES"/>
          </w:rPr>
          <w:t>8.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hAnsi="Times New Roman"/>
            <w:noProof/>
            <w:color w:val="auto"/>
            <w:lang w:val="es-419" w:eastAsia="es-ES"/>
          </w:rPr>
          <w:t>Laicidad y secularización en clave intercultural y de género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_Toc67391046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91</w:t>
        </w:r>
        <w:r w:rsidRPr="00572DDA">
          <w:rPr>
            <w:noProof/>
            <w:webHidden/>
          </w:rPr>
          <w:fldChar w:fldCharType="end"/>
        </w:r>
      </w:hyperlink>
    </w:p>
    <w:p w14:paraId="6EDFED32" w14:textId="77777777" w:rsidR="00CF2B1B" w:rsidRPr="00572DDA" w:rsidRDefault="00CF2B1B" w:rsidP="00CF2B1B">
      <w:pPr>
        <w:pStyle w:val="Verzeichnis1"/>
        <w:tabs>
          <w:tab w:val="left" w:pos="440"/>
          <w:tab w:val="right" w:leader="dot" w:pos="9061"/>
        </w:tabs>
        <w:ind w:left="426" w:hanging="426"/>
        <w:rPr>
          <w:noProof/>
        </w:rPr>
      </w:pPr>
      <w:hyperlink w:anchor="_Toc67391047" w:history="1">
        <w:r w:rsidRPr="00572DDA">
          <w:rPr>
            <w:rStyle w:val="Hyperlink"/>
            <w:rFonts w:ascii="Times New Roman" w:hAnsi="Times New Roman"/>
            <w:noProof/>
            <w:color w:val="auto"/>
            <w:lang w:val="es-419" w:eastAsia="es-ES"/>
          </w:rPr>
          <w:t>9.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hAnsi="Times New Roman"/>
            <w:noProof/>
            <w:color w:val="auto"/>
            <w:lang w:val="es-419" w:eastAsia="es-ES"/>
          </w:rPr>
          <w:t>Hacia un pluralismo religioso y teológico en América Latina: Ecumenismo y teología andina en perspectiva de la V Conferencia General del CELAM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_Toc67391047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 w:rsidRPr="00572DDA">
          <w:rPr>
            <w:noProof/>
            <w:webHidden/>
          </w:rPr>
          <w:fldChar w:fldCharType="end"/>
        </w:r>
      </w:hyperlink>
    </w:p>
    <w:p w14:paraId="1F9B9B7D" w14:textId="77777777" w:rsidR="00CF2B1B" w:rsidRPr="00572DDA" w:rsidRDefault="00CF2B1B" w:rsidP="00CF2B1B">
      <w:pPr>
        <w:pStyle w:val="Verzeichnis1"/>
        <w:tabs>
          <w:tab w:val="left" w:pos="660"/>
          <w:tab w:val="right" w:leader="dot" w:pos="9061"/>
        </w:tabs>
        <w:ind w:left="426" w:hanging="426"/>
        <w:rPr>
          <w:noProof/>
        </w:rPr>
      </w:pPr>
      <w:hyperlink w:anchor="_Toc67391048" w:history="1">
        <w:r w:rsidRPr="00572DDA">
          <w:rPr>
            <w:rStyle w:val="Hyperlink"/>
            <w:rFonts w:ascii="Times New Roman" w:hAnsi="Times New Roman"/>
            <w:noProof/>
            <w:color w:val="auto"/>
            <w:lang w:val="es-419" w:eastAsia="es-ES"/>
          </w:rPr>
          <w:t>10.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hAnsi="Times New Roman"/>
            <w:noProof/>
            <w:color w:val="auto"/>
            <w:lang w:val="es-419" w:eastAsia="es-ES"/>
          </w:rPr>
          <w:t>Equilibrio y cuidado: Concepción indígena de una comunidad solidaria y diaconal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_Toc67391048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 w:rsidRPr="00572DDA">
          <w:rPr>
            <w:noProof/>
            <w:webHidden/>
          </w:rPr>
          <w:fldChar w:fldCharType="end"/>
        </w:r>
      </w:hyperlink>
    </w:p>
    <w:p w14:paraId="2FA8DBDC" w14:textId="77777777" w:rsidR="00CF2B1B" w:rsidRPr="00572DDA" w:rsidRDefault="00CF2B1B" w:rsidP="00CF2B1B">
      <w:pPr>
        <w:pStyle w:val="Verzeichnis1"/>
        <w:tabs>
          <w:tab w:val="left" w:pos="660"/>
          <w:tab w:val="right" w:leader="dot" w:pos="9061"/>
        </w:tabs>
        <w:ind w:left="426" w:hanging="426"/>
        <w:rPr>
          <w:noProof/>
        </w:rPr>
      </w:pPr>
      <w:hyperlink w:anchor="_Toc67391049" w:history="1">
        <w:r w:rsidRPr="00572DDA">
          <w:rPr>
            <w:rStyle w:val="Hyperlink"/>
            <w:rFonts w:ascii="Times New Roman" w:hAnsi="Times New Roman"/>
            <w:noProof/>
            <w:color w:val="auto"/>
            <w:lang w:val="es-419" w:eastAsia="es-ES"/>
          </w:rPr>
          <w:t>11.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hAnsi="Times New Roman"/>
            <w:noProof/>
            <w:color w:val="auto"/>
            <w:lang w:val="es-419" w:eastAsia="es-ES"/>
          </w:rPr>
          <w:t>El mercado religioso y la Religión del Mercado: Una perspectiva intercultural al campo religioso en los Andes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_Toc67391049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 w:rsidRPr="00572DDA">
          <w:rPr>
            <w:noProof/>
            <w:webHidden/>
          </w:rPr>
          <w:fldChar w:fldCharType="end"/>
        </w:r>
      </w:hyperlink>
    </w:p>
    <w:p w14:paraId="7C074B67" w14:textId="77777777" w:rsidR="00CF2B1B" w:rsidRPr="00572DDA" w:rsidRDefault="00CF2B1B" w:rsidP="00CF2B1B">
      <w:pPr>
        <w:pStyle w:val="Verzeichnis1"/>
        <w:tabs>
          <w:tab w:val="left" w:pos="660"/>
          <w:tab w:val="right" w:leader="dot" w:pos="9061"/>
        </w:tabs>
        <w:ind w:left="426" w:hanging="426"/>
        <w:rPr>
          <w:noProof/>
        </w:rPr>
      </w:pPr>
      <w:hyperlink w:anchor="_Toc67391050" w:history="1">
        <w:r w:rsidRPr="00572DDA">
          <w:rPr>
            <w:rStyle w:val="Hyperlink"/>
            <w:rFonts w:ascii="Times New Roman" w:hAnsi="Times New Roman"/>
            <w:noProof/>
            <w:color w:val="auto"/>
            <w:lang w:val="es-419" w:eastAsia="en-US"/>
          </w:rPr>
          <w:t>12.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hAnsi="Times New Roman"/>
            <w:noProof/>
            <w:color w:val="auto"/>
            <w:lang w:val="es-419" w:eastAsia="en-US"/>
          </w:rPr>
          <w:t>Diversidad religiosa en Bolivia: El campo religioso y las culturas y sabidurías andinas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_Toc67391050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141</w:t>
        </w:r>
        <w:r w:rsidRPr="00572DDA">
          <w:rPr>
            <w:noProof/>
            <w:webHidden/>
          </w:rPr>
          <w:fldChar w:fldCharType="end"/>
        </w:r>
      </w:hyperlink>
    </w:p>
    <w:p w14:paraId="3EE4AF5F" w14:textId="77777777" w:rsidR="00CF2B1B" w:rsidRPr="00572DDA" w:rsidRDefault="00CF2B1B" w:rsidP="00CF2B1B">
      <w:pPr>
        <w:pStyle w:val="Verzeichnis1"/>
        <w:tabs>
          <w:tab w:val="left" w:pos="660"/>
          <w:tab w:val="right" w:leader="dot" w:pos="9061"/>
        </w:tabs>
        <w:ind w:left="426" w:hanging="426"/>
        <w:rPr>
          <w:noProof/>
        </w:rPr>
      </w:pPr>
      <w:hyperlink w:anchor="_Toc67391051" w:history="1">
        <w:r w:rsidRPr="00572DDA">
          <w:rPr>
            <w:rStyle w:val="Hyperlink"/>
            <w:rFonts w:ascii="Times New Roman" w:hAnsi="Times New Roman"/>
            <w:noProof/>
            <w:color w:val="auto"/>
            <w:lang w:val="es-419" w:eastAsia="es-ES"/>
          </w:rPr>
          <w:t>13.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hAnsi="Times New Roman"/>
            <w:noProof/>
            <w:color w:val="auto"/>
            <w:lang w:val="es-419" w:eastAsia="es-ES"/>
          </w:rPr>
          <w:t>Un abanico de religiones, iglesias y culturas: Apuntes para una evaluación intercultural del campo religioso del Caribe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_Toc67391051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 w:rsidRPr="00572DDA">
          <w:rPr>
            <w:noProof/>
            <w:webHidden/>
          </w:rPr>
          <w:fldChar w:fldCharType="end"/>
        </w:r>
      </w:hyperlink>
    </w:p>
    <w:p w14:paraId="66289A37" w14:textId="77777777" w:rsidR="00CF2B1B" w:rsidRPr="00572DDA" w:rsidRDefault="00CF2B1B" w:rsidP="00CF2B1B">
      <w:pPr>
        <w:pStyle w:val="Verzeichnis1"/>
        <w:tabs>
          <w:tab w:val="left" w:pos="660"/>
          <w:tab w:val="right" w:leader="dot" w:pos="9061"/>
        </w:tabs>
        <w:ind w:left="426" w:hanging="426"/>
        <w:rPr>
          <w:noProof/>
        </w:rPr>
      </w:pPr>
      <w:hyperlink w:anchor="_Toc67391052" w:history="1">
        <w:r w:rsidRPr="00572DDA">
          <w:rPr>
            <w:rStyle w:val="Hyperlink"/>
            <w:rFonts w:ascii="Times New Roman" w:hAnsi="Times New Roman"/>
            <w:noProof/>
            <w:color w:val="auto"/>
            <w:lang w:val="es-419" w:eastAsia="es-ES"/>
          </w:rPr>
          <w:t>14.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eastAsia="Calibri" w:hAnsi="Times New Roman"/>
            <w:noProof/>
            <w:color w:val="auto"/>
            <w:lang w:val="es-419" w:eastAsia="en-US"/>
          </w:rPr>
          <w:t>Hacia la transformación intercultural de la Teología de la Liberación: Aportes desde el contexto andino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_Toc67391052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171</w:t>
        </w:r>
        <w:r w:rsidRPr="00572DDA">
          <w:rPr>
            <w:noProof/>
            <w:webHidden/>
          </w:rPr>
          <w:fldChar w:fldCharType="end"/>
        </w:r>
      </w:hyperlink>
    </w:p>
    <w:p w14:paraId="3EB10D7E" w14:textId="77777777" w:rsidR="00CF2B1B" w:rsidRPr="00572DDA" w:rsidRDefault="00CF2B1B" w:rsidP="00CF2B1B">
      <w:pPr>
        <w:pStyle w:val="Verzeichnis1"/>
        <w:tabs>
          <w:tab w:val="left" w:pos="660"/>
          <w:tab w:val="right" w:leader="dot" w:pos="9061"/>
        </w:tabs>
        <w:ind w:left="426" w:hanging="426"/>
        <w:rPr>
          <w:noProof/>
        </w:rPr>
      </w:pPr>
      <w:hyperlink w:anchor="_Toc67391053" w:history="1">
        <w:r w:rsidRPr="00572DDA">
          <w:rPr>
            <w:rStyle w:val="Hyperlink"/>
            <w:rFonts w:ascii="Times New Roman" w:hAnsi="Times New Roman"/>
            <w:noProof/>
            <w:color w:val="auto"/>
            <w:lang w:val="es-419" w:eastAsia="es-ES"/>
          </w:rPr>
          <w:t>15.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hAnsi="Times New Roman"/>
            <w:noProof/>
            <w:color w:val="auto"/>
            <w:lang w:val="es-419" w:eastAsia="en-US"/>
          </w:rPr>
          <w:t>Creación en perspectiva andina: Una investigación teológica del concepto de «creación» en la cosmovisión andina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_Toc67391053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 w:rsidRPr="00572DDA">
          <w:rPr>
            <w:noProof/>
            <w:webHidden/>
          </w:rPr>
          <w:fldChar w:fldCharType="end"/>
        </w:r>
      </w:hyperlink>
    </w:p>
    <w:p w14:paraId="295F68A0" w14:textId="77777777" w:rsidR="00CF2B1B" w:rsidRPr="00572DDA" w:rsidRDefault="00CF2B1B" w:rsidP="00CF2B1B">
      <w:pPr>
        <w:pStyle w:val="Verzeichnis1"/>
        <w:tabs>
          <w:tab w:val="left" w:pos="660"/>
          <w:tab w:val="right" w:leader="dot" w:pos="9061"/>
        </w:tabs>
        <w:ind w:left="426" w:hanging="426"/>
        <w:rPr>
          <w:noProof/>
        </w:rPr>
      </w:pPr>
      <w:hyperlink w:anchor="_Toc67391054" w:history="1">
        <w:r w:rsidRPr="00572DDA">
          <w:rPr>
            <w:rStyle w:val="Hyperlink"/>
            <w:rFonts w:ascii="Times New Roman" w:eastAsia="Calibri" w:hAnsi="Times New Roman"/>
            <w:noProof/>
            <w:color w:val="auto"/>
            <w:lang w:val="es-419" w:eastAsia="en-US"/>
          </w:rPr>
          <w:t>16.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hAnsi="Times New Roman"/>
            <w:noProof/>
            <w:color w:val="auto"/>
            <w:lang w:val="es-419"/>
          </w:rPr>
          <w:t>La religión no redime: Reflexiones teológicas sobre el rol de la «religión» hoy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_Toc67391054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205</w:t>
        </w:r>
        <w:r w:rsidRPr="00572DDA">
          <w:rPr>
            <w:noProof/>
            <w:webHidden/>
          </w:rPr>
          <w:fldChar w:fldCharType="end"/>
        </w:r>
      </w:hyperlink>
    </w:p>
    <w:p w14:paraId="4C3D9166" w14:textId="77777777" w:rsidR="00CF2B1B" w:rsidRPr="00572DDA" w:rsidRDefault="00CF2B1B" w:rsidP="00CF2B1B">
      <w:pPr>
        <w:pStyle w:val="Verzeichnis1"/>
        <w:tabs>
          <w:tab w:val="left" w:pos="660"/>
          <w:tab w:val="right" w:leader="dot" w:pos="9061"/>
        </w:tabs>
        <w:ind w:left="426" w:hanging="426"/>
        <w:rPr>
          <w:noProof/>
        </w:rPr>
      </w:pPr>
      <w:hyperlink w:anchor="_Toc67391055" w:history="1">
        <w:r w:rsidRPr="00572DDA">
          <w:rPr>
            <w:rStyle w:val="Hyperlink"/>
            <w:rFonts w:ascii="Times New Roman" w:eastAsia="Calibri" w:hAnsi="Times New Roman"/>
            <w:noProof/>
            <w:color w:val="auto"/>
            <w:lang w:val="es-419" w:eastAsia="en-US"/>
          </w:rPr>
          <w:t>17.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eastAsia="Calibri" w:hAnsi="Times New Roman"/>
            <w:noProof/>
            <w:color w:val="auto"/>
            <w:lang w:val="es-419" w:eastAsia="en-US"/>
          </w:rPr>
          <w:t>Mercado Religioso: Apuntes sobre una relación polémica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_Toc67391055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213</w:t>
        </w:r>
        <w:r w:rsidRPr="00572DDA">
          <w:rPr>
            <w:noProof/>
            <w:webHidden/>
          </w:rPr>
          <w:fldChar w:fldCharType="end"/>
        </w:r>
      </w:hyperlink>
    </w:p>
    <w:p w14:paraId="70FFD6A2" w14:textId="77777777" w:rsidR="00CF2B1B" w:rsidRPr="00572DDA" w:rsidRDefault="00CF2B1B" w:rsidP="00CF2B1B">
      <w:pPr>
        <w:pStyle w:val="Verzeichnis1"/>
        <w:tabs>
          <w:tab w:val="left" w:pos="660"/>
          <w:tab w:val="right" w:leader="dot" w:pos="9061"/>
        </w:tabs>
        <w:ind w:left="426" w:hanging="426"/>
        <w:rPr>
          <w:noProof/>
        </w:rPr>
      </w:pPr>
      <w:hyperlink w:anchor="_Toc67391056" w:history="1">
        <w:r w:rsidRPr="00572DDA">
          <w:rPr>
            <w:rStyle w:val="Hyperlink"/>
            <w:rFonts w:ascii="Times New Roman" w:eastAsia="Calibri" w:hAnsi="Times New Roman"/>
            <w:noProof/>
            <w:color w:val="auto"/>
            <w:lang w:val="es-419" w:eastAsia="en-US"/>
          </w:rPr>
          <w:t>18.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eastAsia="Calibri" w:hAnsi="Times New Roman"/>
            <w:noProof/>
            <w:color w:val="auto"/>
            <w:lang w:val="es-419" w:eastAsia="en-US"/>
          </w:rPr>
          <w:t>En sintonía con el pueblo: Reflexiones acerca de la teología hecha en y por el ISEAT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_Toc67391056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 w:rsidRPr="00572DDA">
          <w:rPr>
            <w:noProof/>
            <w:webHidden/>
          </w:rPr>
          <w:fldChar w:fldCharType="end"/>
        </w:r>
      </w:hyperlink>
    </w:p>
    <w:p w14:paraId="21DA0A3A" w14:textId="77777777" w:rsidR="00CF2B1B" w:rsidRPr="00572DDA" w:rsidRDefault="00CF2B1B" w:rsidP="00CF2B1B">
      <w:pPr>
        <w:pStyle w:val="Verzeichnis1"/>
        <w:tabs>
          <w:tab w:val="left" w:pos="660"/>
          <w:tab w:val="right" w:leader="dot" w:pos="9061"/>
        </w:tabs>
        <w:ind w:left="426" w:hanging="426"/>
        <w:rPr>
          <w:noProof/>
        </w:rPr>
      </w:pPr>
      <w:hyperlink w:anchor="_Toc67391057" w:history="1">
        <w:r w:rsidRPr="00572DDA">
          <w:rPr>
            <w:rStyle w:val="Hyperlink"/>
            <w:rFonts w:ascii="Times New Roman" w:eastAsia="Calibri" w:hAnsi="Times New Roman"/>
            <w:noProof/>
            <w:color w:val="auto"/>
            <w:lang w:val="es-419" w:eastAsia="en-US"/>
          </w:rPr>
          <w:t>19.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eastAsia="Calibri" w:hAnsi="Times New Roman"/>
            <w:noProof/>
            <w:color w:val="auto"/>
            <w:lang w:val="es-419" w:eastAsia="en-US"/>
          </w:rPr>
          <w:t>Teología en clave andina: El ISEAT y la evolución de la Teología Andina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_Toc67391057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 w:rsidRPr="00572DDA">
          <w:rPr>
            <w:noProof/>
            <w:webHidden/>
          </w:rPr>
          <w:fldChar w:fldCharType="end"/>
        </w:r>
      </w:hyperlink>
    </w:p>
    <w:p w14:paraId="44C712D6" w14:textId="77777777" w:rsidR="00CF2B1B" w:rsidRPr="00572DDA" w:rsidRDefault="00CF2B1B" w:rsidP="00CF2B1B">
      <w:pPr>
        <w:pStyle w:val="Verzeichnis1"/>
        <w:tabs>
          <w:tab w:val="left" w:pos="660"/>
          <w:tab w:val="right" w:leader="dot" w:pos="9061"/>
        </w:tabs>
        <w:ind w:left="426" w:hanging="426"/>
        <w:rPr>
          <w:noProof/>
        </w:rPr>
      </w:pPr>
      <w:hyperlink w:anchor="_Toc67391058" w:history="1">
        <w:r w:rsidRPr="00572DDA">
          <w:rPr>
            <w:rStyle w:val="Hyperlink"/>
            <w:rFonts w:ascii="Times New Roman" w:hAnsi="Times New Roman"/>
            <w:noProof/>
            <w:color w:val="auto"/>
            <w:lang w:val="es-419" w:eastAsia="es-ES"/>
          </w:rPr>
          <w:t>20.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hAnsi="Times New Roman"/>
            <w:i/>
            <w:iCs/>
            <w:noProof/>
            <w:color w:val="auto"/>
            <w:spacing w:val="-3"/>
            <w:lang w:val="es-419" w:eastAsia="es-ES"/>
          </w:rPr>
          <w:t xml:space="preserve">Apu Taytayku/Achachila Tataku: </w:t>
        </w:r>
        <w:r w:rsidRPr="00572DDA">
          <w:rPr>
            <w:rStyle w:val="Hyperlink"/>
            <w:rFonts w:ascii="Times New Roman" w:hAnsi="Times New Roman"/>
            <w:noProof/>
            <w:color w:val="auto"/>
            <w:lang w:val="es-419" w:eastAsia="es-ES"/>
          </w:rPr>
          <w:t>Implicaciones Teológicas del Pensamiento Andino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_Toc67391058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237</w:t>
        </w:r>
        <w:r w:rsidRPr="00572DDA">
          <w:rPr>
            <w:noProof/>
            <w:webHidden/>
          </w:rPr>
          <w:fldChar w:fldCharType="end"/>
        </w:r>
      </w:hyperlink>
    </w:p>
    <w:p w14:paraId="242A6553" w14:textId="77777777" w:rsidR="00CF2B1B" w:rsidRPr="00572DDA" w:rsidRDefault="00CF2B1B" w:rsidP="00CF2B1B">
      <w:pPr>
        <w:pStyle w:val="Verzeichnis1"/>
        <w:tabs>
          <w:tab w:val="left" w:pos="660"/>
          <w:tab w:val="right" w:leader="dot" w:pos="9061"/>
        </w:tabs>
        <w:ind w:left="426" w:hanging="426"/>
        <w:rPr>
          <w:noProof/>
        </w:rPr>
      </w:pPr>
      <w:hyperlink w:anchor="_Toc67391059" w:history="1">
        <w:r w:rsidRPr="00572DDA">
          <w:rPr>
            <w:rStyle w:val="Hyperlink"/>
            <w:rFonts w:ascii="Times New Roman" w:hAnsi="Times New Roman"/>
            <w:noProof/>
            <w:color w:val="auto"/>
            <w:spacing w:val="-2"/>
            <w:lang w:val="es-419" w:eastAsia="es-ES"/>
          </w:rPr>
          <w:t>21.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eastAsia="Calibri" w:hAnsi="Times New Roman"/>
            <w:noProof/>
            <w:color w:val="auto"/>
            <w:lang w:val="es-419" w:eastAsia="en-US"/>
          </w:rPr>
          <w:t xml:space="preserve">Libertad religiosa en América Latina: Hacia la descolonización del campo religioso en </w:t>
        </w:r>
        <w:r w:rsidRPr="00572DDA">
          <w:rPr>
            <w:rStyle w:val="Hyperlink"/>
            <w:rFonts w:ascii="Times New Roman" w:eastAsia="Calibri" w:hAnsi="Times New Roman"/>
            <w:i/>
            <w:noProof/>
            <w:color w:val="auto"/>
            <w:lang w:val="es-419" w:eastAsia="en-US"/>
          </w:rPr>
          <w:t xml:space="preserve">Abya </w:t>
        </w:r>
        <w:r>
          <w:rPr>
            <w:rStyle w:val="Hyperlink"/>
            <w:rFonts w:ascii="Times New Roman" w:eastAsia="Calibri" w:hAnsi="Times New Roman"/>
            <w:i/>
            <w:noProof/>
            <w:color w:val="auto"/>
            <w:lang w:val="es-419" w:eastAsia="en-US"/>
          </w:rPr>
          <w:t xml:space="preserve">  </w:t>
        </w:r>
        <w:r w:rsidRPr="00572DDA">
          <w:rPr>
            <w:rStyle w:val="Hyperlink"/>
            <w:rFonts w:ascii="Times New Roman" w:eastAsia="Calibri" w:hAnsi="Times New Roman"/>
            <w:i/>
            <w:noProof/>
            <w:color w:val="auto"/>
            <w:lang w:val="es-419" w:eastAsia="en-US"/>
          </w:rPr>
          <w:t>Yala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_Toc67391059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255</w:t>
        </w:r>
        <w:r w:rsidRPr="00572DDA">
          <w:rPr>
            <w:noProof/>
            <w:webHidden/>
          </w:rPr>
          <w:fldChar w:fldCharType="end"/>
        </w:r>
      </w:hyperlink>
    </w:p>
    <w:p w14:paraId="097DE2DE" w14:textId="77777777" w:rsidR="00CF2B1B" w:rsidRPr="00572DDA" w:rsidRDefault="00CF2B1B" w:rsidP="00CF2B1B">
      <w:pPr>
        <w:pStyle w:val="Verzeichnis1"/>
        <w:tabs>
          <w:tab w:val="left" w:pos="660"/>
          <w:tab w:val="right" w:leader="dot" w:pos="9061"/>
        </w:tabs>
        <w:ind w:left="426" w:hanging="426"/>
        <w:rPr>
          <w:noProof/>
        </w:rPr>
      </w:pPr>
      <w:hyperlink w:anchor="_Toc67391060" w:history="1">
        <w:r w:rsidRPr="00572DDA">
          <w:rPr>
            <w:rStyle w:val="Hyperlink"/>
            <w:rFonts w:ascii="Times New Roman" w:eastAsia="Calibri" w:hAnsi="Times New Roman"/>
            <w:noProof/>
            <w:color w:val="auto"/>
            <w:lang w:val="es-419" w:eastAsia="es-ES"/>
          </w:rPr>
          <w:t>22.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eastAsia="Calibri" w:hAnsi="Times New Roman"/>
            <w:noProof/>
            <w:color w:val="auto"/>
            <w:spacing w:val="5"/>
            <w:lang w:val="es-419" w:eastAsia="en-US"/>
          </w:rPr>
          <w:t xml:space="preserve">María y </w:t>
        </w:r>
        <w:r w:rsidRPr="00572DDA">
          <w:rPr>
            <w:rStyle w:val="Hyperlink"/>
            <w:rFonts w:ascii="Times New Roman" w:eastAsia="Calibri" w:hAnsi="Times New Roman"/>
            <w:i/>
            <w:iCs/>
            <w:noProof/>
            <w:color w:val="auto"/>
            <w:spacing w:val="5"/>
            <w:lang w:val="es-419" w:eastAsia="en-US"/>
          </w:rPr>
          <w:t>Pachamama</w:t>
        </w:r>
        <w:r w:rsidRPr="00572DDA">
          <w:rPr>
            <w:rStyle w:val="Hyperlink"/>
            <w:rFonts w:ascii="Times New Roman" w:eastAsia="Calibri" w:hAnsi="Times New Roman"/>
            <w:noProof/>
            <w:color w:val="auto"/>
            <w:spacing w:val="5"/>
            <w:lang w:val="es-419" w:eastAsia="en-US"/>
          </w:rPr>
          <w:t xml:space="preserve">: Los santos transculturales y su representación en el contexto </w:t>
        </w:r>
        <w:r>
          <w:rPr>
            <w:rStyle w:val="Hyperlink"/>
            <w:rFonts w:ascii="Times New Roman" w:eastAsia="Calibri" w:hAnsi="Times New Roman"/>
            <w:noProof/>
            <w:color w:val="auto"/>
            <w:spacing w:val="5"/>
            <w:lang w:val="es-419" w:eastAsia="en-US"/>
          </w:rPr>
          <w:t xml:space="preserve">     </w:t>
        </w:r>
        <w:r w:rsidRPr="00572DDA">
          <w:rPr>
            <w:rStyle w:val="Hyperlink"/>
            <w:rFonts w:ascii="Times New Roman" w:eastAsia="Calibri" w:hAnsi="Times New Roman"/>
            <w:noProof/>
            <w:color w:val="auto"/>
            <w:spacing w:val="5"/>
            <w:lang w:val="es-419" w:eastAsia="en-US"/>
          </w:rPr>
          <w:t>andino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_Toc67391060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263</w:t>
        </w:r>
        <w:r w:rsidRPr="00572DDA">
          <w:rPr>
            <w:noProof/>
            <w:webHidden/>
          </w:rPr>
          <w:fldChar w:fldCharType="end"/>
        </w:r>
      </w:hyperlink>
    </w:p>
    <w:p w14:paraId="3D751D97" w14:textId="77777777" w:rsidR="00CF2B1B" w:rsidRPr="00572DDA" w:rsidRDefault="00CF2B1B" w:rsidP="00CF2B1B">
      <w:pPr>
        <w:pStyle w:val="Verzeichnis1"/>
        <w:tabs>
          <w:tab w:val="left" w:pos="660"/>
          <w:tab w:val="right" w:leader="dot" w:pos="9061"/>
        </w:tabs>
        <w:ind w:left="426" w:hanging="426"/>
        <w:rPr>
          <w:noProof/>
        </w:rPr>
      </w:pPr>
      <w:hyperlink w:anchor="_Toc67391061" w:history="1">
        <w:r w:rsidRPr="00572DDA">
          <w:rPr>
            <w:rStyle w:val="Hyperlink"/>
            <w:rFonts w:ascii="Times New Roman" w:eastAsia="Calibri" w:hAnsi="Times New Roman"/>
            <w:noProof/>
            <w:color w:val="auto"/>
            <w:lang w:val="es-419" w:eastAsia="es-ES"/>
          </w:rPr>
          <w:t>23.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eastAsia="Calibri" w:hAnsi="Times New Roman"/>
            <w:noProof/>
            <w:color w:val="auto"/>
            <w:spacing w:val="5"/>
            <w:lang w:val="es-419" w:eastAsia="en-US"/>
          </w:rPr>
          <w:t xml:space="preserve">Teologías indígenas en </w:t>
        </w:r>
        <w:r w:rsidRPr="00572DDA">
          <w:rPr>
            <w:rStyle w:val="Hyperlink"/>
            <w:rFonts w:ascii="Times New Roman" w:eastAsia="Calibri" w:hAnsi="Times New Roman"/>
            <w:i/>
            <w:noProof/>
            <w:color w:val="auto"/>
            <w:spacing w:val="5"/>
            <w:lang w:val="es-419" w:eastAsia="en-US"/>
          </w:rPr>
          <w:t>Abya Yala</w:t>
        </w:r>
        <w:r w:rsidRPr="00572DDA">
          <w:rPr>
            <w:rStyle w:val="Hyperlink"/>
            <w:rFonts w:ascii="Times New Roman" w:eastAsia="Calibri" w:hAnsi="Times New Roman"/>
            <w:noProof/>
            <w:color w:val="auto"/>
            <w:spacing w:val="5"/>
            <w:lang w:val="es-419" w:eastAsia="en-US"/>
          </w:rPr>
          <w:t>: Sus repercusiones en políticas progresistas en América Latina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_Toc67391061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285</w:t>
        </w:r>
        <w:r w:rsidRPr="00572DDA">
          <w:rPr>
            <w:noProof/>
            <w:webHidden/>
          </w:rPr>
          <w:fldChar w:fldCharType="end"/>
        </w:r>
      </w:hyperlink>
    </w:p>
    <w:p w14:paraId="50FCF382" w14:textId="77777777" w:rsidR="00CF2B1B" w:rsidRPr="00572DDA" w:rsidRDefault="00CF2B1B" w:rsidP="00CF2B1B">
      <w:pPr>
        <w:pStyle w:val="Verzeichnis1"/>
        <w:tabs>
          <w:tab w:val="left" w:pos="660"/>
          <w:tab w:val="right" w:leader="dot" w:pos="9061"/>
        </w:tabs>
        <w:ind w:left="426" w:hanging="426"/>
        <w:rPr>
          <w:noProof/>
        </w:rPr>
      </w:pPr>
      <w:hyperlink w:anchor="_Toc67391062" w:history="1">
        <w:r w:rsidRPr="00572DDA">
          <w:rPr>
            <w:rStyle w:val="Hyperlink"/>
            <w:rFonts w:ascii="Times New Roman" w:hAnsi="Times New Roman"/>
            <w:noProof/>
            <w:color w:val="auto"/>
            <w:spacing w:val="-2"/>
            <w:lang w:val="es-419" w:eastAsia="es-ES"/>
          </w:rPr>
          <w:t>24.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hAnsi="Times New Roman"/>
            <w:noProof/>
            <w:color w:val="auto"/>
            <w:lang w:val="es-419"/>
          </w:rPr>
          <w:t>Ecumenismo y diálogo interreligioso en América Latina: Apuntes para un debate necesario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_Toc67391062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301</w:t>
        </w:r>
        <w:r w:rsidRPr="00572DDA">
          <w:rPr>
            <w:noProof/>
            <w:webHidden/>
          </w:rPr>
          <w:fldChar w:fldCharType="end"/>
        </w:r>
      </w:hyperlink>
    </w:p>
    <w:p w14:paraId="1316B146" w14:textId="77777777" w:rsidR="00CF2B1B" w:rsidRPr="00572DDA" w:rsidRDefault="00CF2B1B" w:rsidP="00CF2B1B">
      <w:pPr>
        <w:pStyle w:val="Verzeichnis1"/>
        <w:tabs>
          <w:tab w:val="left" w:pos="660"/>
          <w:tab w:val="right" w:leader="dot" w:pos="9061"/>
        </w:tabs>
        <w:ind w:left="426" w:hanging="426"/>
        <w:rPr>
          <w:noProof/>
        </w:rPr>
      </w:pPr>
      <w:hyperlink w:anchor="_Toc67391063" w:history="1">
        <w:r w:rsidRPr="00572DDA">
          <w:rPr>
            <w:rStyle w:val="Hyperlink"/>
            <w:rFonts w:ascii="Times New Roman" w:hAnsi="Times New Roman"/>
            <w:noProof/>
            <w:color w:val="auto"/>
            <w:lang w:val="es-419" w:eastAsia="es-ES"/>
          </w:rPr>
          <w:t>25.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hAnsi="Times New Roman"/>
            <w:noProof/>
            <w:color w:val="auto"/>
            <w:lang w:val="es-419"/>
          </w:rPr>
          <w:t>¿Doble fidelidad o neopaganismo? Una exploración en el campo del sincretismo religioso-cultural en los Andes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_Toc67391063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309</w:t>
        </w:r>
        <w:r w:rsidRPr="00572DDA">
          <w:rPr>
            <w:noProof/>
            <w:webHidden/>
          </w:rPr>
          <w:fldChar w:fldCharType="end"/>
        </w:r>
      </w:hyperlink>
    </w:p>
    <w:p w14:paraId="689B853F" w14:textId="77777777" w:rsidR="00CF2B1B" w:rsidRPr="00572DDA" w:rsidRDefault="00CF2B1B" w:rsidP="00CF2B1B">
      <w:pPr>
        <w:pStyle w:val="Verzeichnis1"/>
        <w:tabs>
          <w:tab w:val="left" w:pos="660"/>
          <w:tab w:val="right" w:leader="dot" w:pos="9061"/>
        </w:tabs>
        <w:ind w:left="426" w:hanging="426"/>
        <w:rPr>
          <w:noProof/>
        </w:rPr>
      </w:pPr>
      <w:hyperlink w:anchor="_Toc67391064" w:history="1">
        <w:r w:rsidRPr="00572DDA">
          <w:rPr>
            <w:rStyle w:val="Hyperlink"/>
            <w:rFonts w:ascii="Times New Roman" w:hAnsi="Times New Roman"/>
            <w:noProof/>
            <w:color w:val="auto"/>
            <w:lang w:val="es-419" w:eastAsia="es-ES"/>
          </w:rPr>
          <w:t>26.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hAnsi="Times New Roman"/>
            <w:noProof/>
            <w:color w:val="auto"/>
            <w:lang w:val="es-419"/>
          </w:rPr>
          <w:t>La fe y su reflexión en la «aldea global»: Apuntes para una teología liberadora en contexto urbano indígena de La Paz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_Toc67391064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325</w:t>
        </w:r>
        <w:r w:rsidRPr="00572DDA">
          <w:rPr>
            <w:noProof/>
            <w:webHidden/>
          </w:rPr>
          <w:fldChar w:fldCharType="end"/>
        </w:r>
      </w:hyperlink>
    </w:p>
    <w:p w14:paraId="3153B248" w14:textId="77777777" w:rsidR="00CF2B1B" w:rsidRPr="00572DDA" w:rsidRDefault="00CF2B1B" w:rsidP="00CF2B1B">
      <w:pPr>
        <w:pStyle w:val="Verzeichnis1"/>
        <w:tabs>
          <w:tab w:val="left" w:pos="660"/>
          <w:tab w:val="right" w:leader="dot" w:pos="9061"/>
        </w:tabs>
        <w:ind w:left="426" w:hanging="426"/>
        <w:rPr>
          <w:noProof/>
        </w:rPr>
      </w:pPr>
      <w:hyperlink w:anchor="_Toc67391065" w:history="1">
        <w:r w:rsidRPr="00572DDA">
          <w:rPr>
            <w:rStyle w:val="Hyperlink"/>
            <w:rFonts w:ascii="Times New Roman" w:eastAsia="Calibri" w:hAnsi="Times New Roman"/>
            <w:noProof/>
            <w:color w:val="auto"/>
            <w:spacing w:val="5"/>
            <w:lang w:val="es-419" w:eastAsia="en-US"/>
          </w:rPr>
          <w:t>27.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eastAsia="Calibri" w:hAnsi="Times New Roman"/>
            <w:noProof/>
            <w:color w:val="auto"/>
            <w:spacing w:val="5"/>
            <w:lang w:val="es-419" w:eastAsia="en-US"/>
          </w:rPr>
          <w:t>Martín Lutero y la Teología Andina: Un diálogo ficticio e imposible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_Toc67391065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333</w:t>
        </w:r>
        <w:r w:rsidRPr="00572DDA">
          <w:rPr>
            <w:noProof/>
            <w:webHidden/>
          </w:rPr>
          <w:fldChar w:fldCharType="end"/>
        </w:r>
      </w:hyperlink>
    </w:p>
    <w:p w14:paraId="72EB3950" w14:textId="77777777" w:rsidR="00CF2B1B" w:rsidRPr="00572DDA" w:rsidRDefault="00CF2B1B" w:rsidP="00CF2B1B">
      <w:pPr>
        <w:pStyle w:val="Verzeichnis1"/>
        <w:tabs>
          <w:tab w:val="left" w:pos="660"/>
          <w:tab w:val="right" w:leader="dot" w:pos="9061"/>
        </w:tabs>
        <w:ind w:left="426" w:hanging="426"/>
        <w:rPr>
          <w:noProof/>
        </w:rPr>
      </w:pPr>
      <w:hyperlink w:anchor="_Toc67391066" w:history="1">
        <w:r w:rsidRPr="00572DDA">
          <w:rPr>
            <w:rStyle w:val="Hyperlink"/>
            <w:rFonts w:ascii="Times New Roman" w:eastAsia="Calibri" w:hAnsi="Times New Roman"/>
            <w:noProof/>
            <w:color w:val="auto"/>
            <w:spacing w:val="5"/>
            <w:lang w:val="es-419" w:eastAsia="en-US"/>
          </w:rPr>
          <w:t>28.</w:t>
        </w:r>
        <w:r w:rsidRPr="00572DDA">
          <w:rPr>
            <w:noProof/>
          </w:rPr>
          <w:tab/>
        </w:r>
        <w:r w:rsidRPr="00572DDA">
          <w:rPr>
            <w:rStyle w:val="Hyperlink"/>
            <w:rFonts w:ascii="Times New Roman" w:hAnsi="Times New Roman"/>
            <w:noProof/>
            <w:color w:val="auto"/>
            <w:lang w:val="es-419"/>
          </w:rPr>
          <w:t>Superar el eurocentrismo y androcentrismo teológicos: Desafíos para una teología e Iglesia inculturadas desde y para América Latina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_Toc67391066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341</w:t>
        </w:r>
        <w:r w:rsidRPr="00572DDA">
          <w:rPr>
            <w:noProof/>
            <w:webHidden/>
          </w:rPr>
          <w:fldChar w:fldCharType="end"/>
        </w:r>
      </w:hyperlink>
    </w:p>
    <w:p w14:paraId="4502A501" w14:textId="77777777" w:rsidR="00CF2B1B" w:rsidRPr="00572DDA" w:rsidRDefault="00CF2B1B" w:rsidP="00CF2B1B">
      <w:pPr>
        <w:pStyle w:val="Verzeichnis1"/>
        <w:tabs>
          <w:tab w:val="right" w:leader="dot" w:pos="9061"/>
        </w:tabs>
        <w:ind w:left="426" w:hanging="426"/>
        <w:rPr>
          <w:noProof/>
        </w:rPr>
      </w:pPr>
      <w:hyperlink w:anchor="_Toc67391067" w:history="1">
        <w:r w:rsidRPr="00572DDA">
          <w:rPr>
            <w:rStyle w:val="Hyperlink"/>
            <w:rFonts w:ascii="Times New Roman" w:hAnsi="Times New Roman"/>
            <w:noProof/>
            <w:color w:val="auto"/>
            <w:lang w:val="es-419"/>
          </w:rPr>
          <w:t>Referencias de fuentes de las contribuciones de esta antología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_Toc67391067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353</w:t>
        </w:r>
        <w:r w:rsidRPr="00572DDA">
          <w:rPr>
            <w:noProof/>
            <w:webHidden/>
          </w:rPr>
          <w:fldChar w:fldCharType="end"/>
        </w:r>
      </w:hyperlink>
    </w:p>
    <w:p w14:paraId="1180E36B" w14:textId="77777777" w:rsidR="00CF2B1B" w:rsidRPr="00572DDA" w:rsidRDefault="00CF2B1B" w:rsidP="00CF2B1B">
      <w:pPr>
        <w:pStyle w:val="Verzeichnis1"/>
        <w:tabs>
          <w:tab w:val="right" w:leader="dot" w:pos="9061"/>
        </w:tabs>
        <w:ind w:left="426" w:hanging="426"/>
        <w:rPr>
          <w:noProof/>
        </w:rPr>
      </w:pPr>
      <w:hyperlink w:anchor="_Toc67391068" w:history="1">
        <w:r w:rsidRPr="00572DDA">
          <w:rPr>
            <w:rStyle w:val="Hyperlink"/>
            <w:rFonts w:ascii="Times New Roman" w:hAnsi="Times New Roman"/>
            <w:noProof/>
            <w:color w:val="auto"/>
            <w:lang w:val="es-419"/>
          </w:rPr>
          <w:t>Sobre el autor</w:t>
        </w:r>
        <w:r w:rsidRPr="00572DDA">
          <w:rPr>
            <w:noProof/>
            <w:webHidden/>
          </w:rPr>
          <w:tab/>
        </w:r>
        <w:r w:rsidRPr="00572DDA">
          <w:rPr>
            <w:noProof/>
            <w:webHidden/>
          </w:rPr>
          <w:fldChar w:fldCharType="begin"/>
        </w:r>
        <w:r w:rsidRPr="00572DDA">
          <w:rPr>
            <w:noProof/>
            <w:webHidden/>
          </w:rPr>
          <w:instrText xml:space="preserve"> PAGEREF _Toc67391068 \h </w:instrText>
        </w:r>
        <w:r w:rsidRPr="00572DDA">
          <w:rPr>
            <w:noProof/>
            <w:webHidden/>
          </w:rPr>
        </w:r>
        <w:r w:rsidRPr="00572DDA">
          <w:rPr>
            <w:noProof/>
            <w:webHidden/>
          </w:rPr>
          <w:fldChar w:fldCharType="separate"/>
        </w:r>
        <w:r>
          <w:rPr>
            <w:noProof/>
            <w:webHidden/>
          </w:rPr>
          <w:t>355</w:t>
        </w:r>
        <w:r w:rsidRPr="00572DDA">
          <w:rPr>
            <w:noProof/>
            <w:webHidden/>
          </w:rPr>
          <w:fldChar w:fldCharType="end"/>
        </w:r>
      </w:hyperlink>
    </w:p>
    <w:p w14:paraId="18A1415C" w14:textId="77777777" w:rsidR="00CF2B1B" w:rsidRPr="00572DDA" w:rsidRDefault="00CF2B1B" w:rsidP="00CF2B1B">
      <w:pPr>
        <w:ind w:left="426" w:hanging="426"/>
      </w:pPr>
      <w:r w:rsidRPr="00572DDA">
        <w:rPr>
          <w:b/>
          <w:bCs/>
          <w:lang w:val="de-DE"/>
        </w:rPr>
        <w:fldChar w:fldCharType="end"/>
      </w:r>
    </w:p>
    <w:p w14:paraId="52B9AF08" w14:textId="77777777" w:rsidR="00EB02E9" w:rsidRPr="003B6CDD" w:rsidRDefault="00EB02E9" w:rsidP="00043F1D"/>
    <w:sectPr w:rsidR="00EB02E9" w:rsidRPr="003B6CDD" w:rsidSect="003B6CDD">
      <w:headerReference w:type="default" r:id="rId6"/>
      <w:pgSz w:w="11900" w:h="16840"/>
      <w:pgMar w:top="2269" w:right="1418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93228" w14:textId="77777777" w:rsidR="00CF2B1B" w:rsidRDefault="00CF2B1B" w:rsidP="00F52D91">
      <w:r>
        <w:separator/>
      </w:r>
    </w:p>
  </w:endnote>
  <w:endnote w:type="continuationSeparator" w:id="0">
    <w:p w14:paraId="02A93B24" w14:textId="77777777" w:rsidR="00CF2B1B" w:rsidRDefault="00CF2B1B" w:rsidP="00F5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CB3C0" w14:textId="77777777" w:rsidR="00CF2B1B" w:rsidRDefault="00CF2B1B" w:rsidP="00F52D91">
      <w:r>
        <w:separator/>
      </w:r>
    </w:p>
  </w:footnote>
  <w:footnote w:type="continuationSeparator" w:id="0">
    <w:p w14:paraId="1F8F6DA6" w14:textId="77777777" w:rsidR="00CF2B1B" w:rsidRDefault="00CF2B1B" w:rsidP="00F5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F0F92" w14:textId="77AC3C93" w:rsidR="00D219BB" w:rsidRDefault="00D219BB" w:rsidP="00F52D91">
    <w:pPr>
      <w:pStyle w:val="Kopfzeile"/>
      <w:tabs>
        <w:tab w:val="clear" w:pos="4536"/>
        <w:tab w:val="clear" w:pos="9072"/>
        <w:tab w:val="left" w:pos="102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1B"/>
    <w:rsid w:val="00043F1D"/>
    <w:rsid w:val="00176FD6"/>
    <w:rsid w:val="003127A7"/>
    <w:rsid w:val="003B6CDD"/>
    <w:rsid w:val="00440EB3"/>
    <w:rsid w:val="00460602"/>
    <w:rsid w:val="004A6E46"/>
    <w:rsid w:val="0054303D"/>
    <w:rsid w:val="00747FA5"/>
    <w:rsid w:val="00900B76"/>
    <w:rsid w:val="00922947"/>
    <w:rsid w:val="009C0321"/>
    <w:rsid w:val="009F1FA4"/>
    <w:rsid w:val="00A6338F"/>
    <w:rsid w:val="00AA0797"/>
    <w:rsid w:val="00CF2B1B"/>
    <w:rsid w:val="00D219BB"/>
    <w:rsid w:val="00EB02E9"/>
    <w:rsid w:val="00F52D91"/>
    <w:rsid w:val="00F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B28D64A"/>
  <w14:defaultImageDpi w14:val="300"/>
  <w15:chartTrackingRefBased/>
  <w15:docId w15:val="{70EDD9E1-64C4-4887-AC81-D60836B4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2B1B"/>
    <w:rPr>
      <w:rFonts w:ascii="Times New Roman" w:eastAsia="Times New Roman" w:hAnsi="Times New Roman" w:cs="Times New Roman"/>
      <w:lang w:val="es-E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2D91"/>
    <w:pPr>
      <w:tabs>
        <w:tab w:val="center" w:pos="4536"/>
        <w:tab w:val="right" w:pos="9072"/>
      </w:tabs>
    </w:pPr>
    <w:rPr>
      <w:rFonts w:ascii="Roboto Light" w:eastAsiaTheme="minorHAnsi" w:hAnsi="Roboto Light" w:cstheme="minorBidi"/>
      <w:sz w:val="21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52D91"/>
  </w:style>
  <w:style w:type="paragraph" w:styleId="Fuzeile">
    <w:name w:val="footer"/>
    <w:basedOn w:val="Standard"/>
    <w:link w:val="FuzeileZchn"/>
    <w:uiPriority w:val="99"/>
    <w:unhideWhenUsed/>
    <w:rsid w:val="00F52D91"/>
    <w:pPr>
      <w:tabs>
        <w:tab w:val="center" w:pos="4536"/>
        <w:tab w:val="right" w:pos="9072"/>
      </w:tabs>
    </w:pPr>
    <w:rPr>
      <w:rFonts w:ascii="Roboto Light" w:eastAsiaTheme="minorHAnsi" w:hAnsi="Roboto Light" w:cstheme="minorBidi"/>
      <w:sz w:val="21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52D91"/>
  </w:style>
  <w:style w:type="character" w:styleId="Hyperlink">
    <w:name w:val="Hyperlink"/>
    <w:basedOn w:val="Absatz-Standardschriftart"/>
    <w:uiPriority w:val="99"/>
    <w:unhideWhenUsed/>
    <w:rsid w:val="009C0321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CF2B1B"/>
    <w:pPr>
      <w:spacing w:after="100" w:line="259" w:lineRule="auto"/>
    </w:pPr>
    <w:rPr>
      <w:rFonts w:ascii="Calibri" w:hAnsi="Calibri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4324</Characters>
  <Application>Microsoft Office Word</Application>
  <DocSecurity>0</DocSecurity>
  <Lines>36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Estermann, Josef</dc:creator>
  <cp:keywords/>
  <dc:description/>
  <cp:lastModifiedBy>Estermann, Josef</cp:lastModifiedBy>
  <cp:revision>1</cp:revision>
  <dcterms:created xsi:type="dcterms:W3CDTF">2021-03-24T13:40:00Z</dcterms:created>
  <dcterms:modified xsi:type="dcterms:W3CDTF">2021-03-24T13:42:00Z</dcterms:modified>
</cp:coreProperties>
</file>